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January 19,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called the meeting to order at 7:03 pm.  All present recited the Pledge of Allegiance.  ALDERMAN THOMAS, BABINEAUX, LIECHTI, CHARRETTE (zoom), STAUFFER-BAUM and THERING were present.  A quorum was verified.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approve the Agenda by ALDERMAN LIECHTI and was seconded by ALDERMAN STAUFFER-BAUM.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moved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January 5, 2020, Board of Aldermen meeting, with a correction to Item 10.</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9"/>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 and/or monthly financials.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 stated that a patron had thanked him for the PD sitting on State Street in order to slow down speeding.  ALDERMAN LIECHTI reminded the Board about the misaimed pole light on the eastbound 50 Highway off ramp.  ALDERMAN THOMAS had said she was hearing chatter about the sidewalk bill proposed.  MAYOR MORTON asked all to complete the Johnson County Health Dept. survey form for vaccination as soon as possible.  He stated that the County was in Phase 1 and to check the JoCo Health Dept. website for further information and vaccination sites. Public Works Super. Jeremy Kearney stated that Miller Pipeline will be finished replacing gas lines in Knob Noster by March, 2021.  Fire Chief Rick Johnson showed the Board of Aldermen a run report from the new software that the FD had implemented.  The Planning and Zoning Commission stated there was a meeting on January 21, 2021, at 6:00p.m.  The Parks and Recreation Dept. stated that their next meeting will be January 26, 2021, at 5:30p.m.</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3"/>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Garrett Carter, B&amp;G Scoops, 421 N. State, addressed the Board suggesting a water sales use tax to fund the City Park renovations.  Ben Liechti hoped for support for the Parks and Recreations Dept.</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7"/>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Bill No. 010521-A:  AN ORDINANCE AMENDING THE CITY CODE BY ADDING ONE NEW CHAPTER CONTAINING ONE NEW SECTION REGARDING THE MAINTENANCE OF SIDEWALKS. ALDERMAN THOMAS asked if the current housing assessment being performed would address sidewalks?  ALDERMAN STAUFFER-BAUM would like to see a line-item in the 2021 budget for sidewalk repair.  He also would like to see the City repair any sidewalks due to age and erosion.  ALDERMAN THERING said that this Bill would be a first step into walkability for the City.  ALDERMAN LIECHTI inquired if Street tax funds could be used for sidewalks.  He also has issues with the City owning the sidewalks on private property.  Motion to set aside this item was made by ALDERMAN THOMAS with a second by ALDERMAN LIECHTI.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19"/>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led by City Administrator, Scott Peterson. He stated that he had met with the Purchasing Policy Committee to review the policy.  According to the proposed policy, there are four ways to purchase:  Small Purchase Procedure $500.00 or less; Informal Purchase Procedure $500.00--$2,500.00; Semi-formal Purchase Procedures $2,500.00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5,000.00; and Formal Purchase Procedure $5,000.00 and above.  Motion was made by ALDERMAN LIECHTI with a second by ALDERMAN THERING to approve the Purchasing Policy.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1"/>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the 2021 General budget.  After intense, prolonged debate, motion was made by ALDERMAN LIECHTI to set aside with a second by ALDERMAN THOMAS.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Board of Aldermen Meeting</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January 19, 2021</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Page 2</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2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BABINEAUX with a second by ALDERMAN LIECHTI to enter into Executive Session at 9:32p.m. pursuant to Section 610.021, Paragraph 1, RSMo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Legal.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7"/>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10:12 p.m. by ALDERMAN BABINEAUX and was seconded by ALDERMAN LIECHTI.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9">
    <w:abstractNumId w:val="48"/>
  </w:num>
  <w:num w:numId="11">
    <w:abstractNumId w:val="42"/>
  </w:num>
  <w:num w:numId="13">
    <w:abstractNumId w:val="36"/>
  </w:num>
  <w:num w:numId="15">
    <w:abstractNumId w:val="30"/>
  </w:num>
  <w:num w:numId="17">
    <w:abstractNumId w:val="24"/>
  </w:num>
  <w:num w:numId="19">
    <w:abstractNumId w:val="18"/>
  </w:num>
  <w:num w:numId="21">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